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F5" w:rsidRDefault="00046BF5"/>
    <w:p w:rsidR="00C5319A" w:rsidRDefault="00046BF5" w:rsidP="00046BF5">
      <w:pPr>
        <w:spacing w:line="300" w:lineRule="exact"/>
      </w:pPr>
      <w:r w:rsidRPr="00046BF5">
        <w:rPr>
          <w:rFonts w:ascii="Arial" w:eastAsia="Arial" w:hAnsi="Arial" w:cs="Arial"/>
          <w:b/>
          <w:bCs/>
        </w:rPr>
        <w:t>BIOL 2510 Learning Objectives 3CD</w:t>
      </w:r>
    </w:p>
    <w:p w:rsidR="00046BF5" w:rsidRDefault="00046BF5"/>
    <w:p w:rsidR="00046BF5" w:rsidRDefault="00046BF5" w:rsidP="00046BF5">
      <w:pPr>
        <w:spacing w:line="300" w:lineRule="exact"/>
        <w:rPr>
          <w:rFonts w:ascii="Arial" w:eastAsia="Arial" w:hAnsi="Arial" w:cs="Arial"/>
          <w:b/>
          <w:bCs/>
        </w:rPr>
      </w:pPr>
      <w:r w:rsidRPr="598FD5C0">
        <w:rPr>
          <w:rFonts w:ascii="Arial" w:eastAsia="Arial" w:hAnsi="Arial" w:cs="Arial"/>
          <w:b/>
          <w:bCs/>
        </w:rPr>
        <w:t>Lecture 3C</w:t>
      </w:r>
    </w:p>
    <w:p w:rsidR="00DD594E" w:rsidRDefault="00DD594E" w:rsidP="00DD594E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Draw the process of activation of a naïve B cell against a T-dependent antigen. Show the surfaces of the two cells involved and label the following: MCH </w:t>
      </w:r>
      <w:proofErr w:type="gramStart"/>
      <w:r>
        <w:rPr>
          <w:rFonts w:ascii="Arial" w:eastAsia="Arial" w:hAnsi="Arial" w:cs="Arial"/>
        </w:rPr>
        <w:t>I, BCR, CD4, TCR, and the antigen</w:t>
      </w:r>
      <w:proofErr w:type="gramEnd"/>
      <w:r>
        <w:rPr>
          <w:rFonts w:ascii="Arial" w:eastAsia="Arial" w:hAnsi="Arial" w:cs="Arial"/>
        </w:rPr>
        <w:t>. In your drawing, show how the B cell takes in and processes the antigen. Photograph your drawing and insert it here.</w:t>
      </w:r>
    </w:p>
    <w:p w:rsidR="00FC0BDE" w:rsidRPr="00FC0BDE" w:rsidRDefault="00FC0BDE" w:rsidP="00FC0BDE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Describe the function of the effector cells </w:t>
      </w:r>
      <w:r w:rsidR="00DD594E">
        <w:rPr>
          <w:rFonts w:ascii="Arial" w:eastAsia="Arial" w:hAnsi="Arial" w:cs="Arial"/>
        </w:rPr>
        <w:t xml:space="preserve">and memory </w:t>
      </w:r>
      <w:r>
        <w:rPr>
          <w:rFonts w:ascii="Arial" w:eastAsia="Arial" w:hAnsi="Arial" w:cs="Arial"/>
        </w:rPr>
        <w:t>pr</w:t>
      </w:r>
      <w:r w:rsidR="00DD594E">
        <w:rPr>
          <w:rFonts w:ascii="Arial" w:eastAsia="Arial" w:hAnsi="Arial" w:cs="Arial"/>
        </w:rPr>
        <w:t xml:space="preserve">oduced by the clonal expansion and differentiation of an activated </w:t>
      </w:r>
      <w:r>
        <w:rPr>
          <w:rFonts w:ascii="Arial" w:eastAsia="Arial" w:hAnsi="Arial" w:cs="Arial"/>
        </w:rPr>
        <w:t>B cell.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Differentiate between</w:t>
      </w:r>
      <w:r w:rsidRPr="598FD5C0">
        <w:rPr>
          <w:rFonts w:ascii="Arial" w:eastAsia="Arial" w:hAnsi="Arial" w:cs="Arial"/>
        </w:rPr>
        <w:t xml:space="preserve"> the activation of B cells t</w:t>
      </w:r>
      <w:r w:rsidR="00DD594E">
        <w:rPr>
          <w:rFonts w:ascii="Arial" w:eastAsia="Arial" w:hAnsi="Arial" w:cs="Arial"/>
        </w:rPr>
        <w:t>o T-dependent antigens versus</w:t>
      </w:r>
      <w:r w:rsidRPr="598FD5C0">
        <w:rPr>
          <w:rFonts w:ascii="Arial" w:eastAsia="Arial" w:hAnsi="Arial" w:cs="Arial"/>
        </w:rPr>
        <w:t xml:space="preserve"> the activation of B cells</w:t>
      </w:r>
      <w:r w:rsidR="00DD594E">
        <w:rPr>
          <w:rFonts w:ascii="Arial" w:eastAsia="Arial" w:hAnsi="Arial" w:cs="Arial"/>
        </w:rPr>
        <w:t xml:space="preserve"> to T</w:t>
      </w:r>
      <w:r w:rsidR="00B6184A">
        <w:rPr>
          <w:rFonts w:ascii="Arial" w:eastAsia="Arial" w:hAnsi="Arial" w:cs="Arial"/>
        </w:rPr>
        <w:t>-independent antigens with respect to the chemical nature of the antigens and the production of memory B cells during clonal expansion and differentiation.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285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these antibody functions: precipitation, agglutination, neutralization, opsonization and complement fixation.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process of class switching by a plasma cell</w:t>
      </w:r>
      <w:r>
        <w:rPr>
          <w:rFonts w:ascii="Arial" w:eastAsia="Arial" w:hAnsi="Arial" w:cs="Arial"/>
        </w:rPr>
        <w:t xml:space="preserve"> and its effect on</w:t>
      </w:r>
      <w:r w:rsidR="00B6184A">
        <w:rPr>
          <w:rFonts w:ascii="Arial" w:eastAsia="Arial" w:hAnsi="Arial" w:cs="Arial"/>
        </w:rPr>
        <w:t xml:space="preserve"> antibody structure</w:t>
      </w:r>
      <w:r>
        <w:rPr>
          <w:rFonts w:ascii="Arial" w:eastAsia="Arial" w:hAnsi="Arial" w:cs="Arial"/>
        </w:rPr>
        <w:t xml:space="preserve"> </w:t>
      </w:r>
      <w:r w:rsidR="002D2858">
        <w:rPr>
          <w:rFonts w:ascii="Arial" w:eastAsia="Arial" w:hAnsi="Arial" w:cs="Arial"/>
        </w:rPr>
        <w:t xml:space="preserve">and the </w:t>
      </w:r>
      <w:r>
        <w:rPr>
          <w:rFonts w:ascii="Arial" w:eastAsia="Arial" w:hAnsi="Arial" w:cs="Arial"/>
        </w:rPr>
        <w:t>antigen specificity</w:t>
      </w:r>
      <w:r w:rsidR="00B6184A">
        <w:rPr>
          <w:rFonts w:ascii="Arial" w:eastAsia="Arial" w:hAnsi="Arial" w:cs="Arial"/>
        </w:rPr>
        <w:t xml:space="preserve"> of the antibodies produced</w:t>
      </w:r>
      <w:r w:rsidRPr="598FD5C0">
        <w:rPr>
          <w:rFonts w:ascii="Arial" w:eastAsia="Arial" w:hAnsi="Arial" w:cs="Arial"/>
        </w:rPr>
        <w:t>.</w:t>
      </w:r>
    </w:p>
    <w:p w:rsidR="00BC6390" w:rsidRPr="00BC6390" w:rsidRDefault="00046BF5" w:rsidP="00BC6390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structure and functions of each of the five antibody classes, MADGE.</w:t>
      </w:r>
      <w:bookmarkStart w:id="0" w:name="_GoBack"/>
      <w:bookmarkEnd w:id="0"/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3A60AA">
        <w:rPr>
          <w:rFonts w:ascii="Arial" w:eastAsia="Arial" w:hAnsi="Arial" w:cs="Arial"/>
          <w:b/>
        </w:rPr>
        <w:t>Contrast</w:t>
      </w:r>
      <w:r w:rsidRPr="00F54A18">
        <w:rPr>
          <w:rFonts w:ascii="Arial" w:eastAsia="Arial" w:hAnsi="Arial" w:cs="Arial"/>
        </w:rPr>
        <w:t xml:space="preserve"> natural and artificial modes of passive and a</w:t>
      </w:r>
      <w:r>
        <w:rPr>
          <w:rFonts w:ascii="Arial" w:eastAsia="Arial" w:hAnsi="Arial" w:cs="Arial"/>
        </w:rPr>
        <w:t>ctive immunity and give examples. (Table provided)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420"/>
        <w:gridCol w:w="2250"/>
        <w:gridCol w:w="4675"/>
      </w:tblGrid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 xml:space="preserve">Passive Immunity: Antibodies enter the blood of an individual, but they </w:t>
            </w:r>
            <w:proofErr w:type="gramStart"/>
            <w:r>
              <w:rPr>
                <w:b/>
              </w:rPr>
              <w:t>are not produced</w:t>
            </w:r>
            <w:proofErr w:type="gramEnd"/>
            <w:r>
              <w:rPr>
                <w:b/>
              </w:rPr>
              <w:t xml:space="preserve"> by the immune system of the individual. No memory cells </w:t>
            </w:r>
            <w:proofErr w:type="gramStart"/>
            <w:r>
              <w:rPr>
                <w:b/>
              </w:rPr>
              <w:t>are formed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</w:p>
        </w:tc>
      </w:tr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Natural Passive</w:t>
            </w: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Antibodies from the mother cross the placenta into the fetal individual’s blood.</w:t>
            </w:r>
          </w:p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Antibodies from the mother are present in breast milk. They enter the infant individual’s digestive tract and are absorbed into the blood.</w:t>
            </w:r>
          </w:p>
        </w:tc>
      </w:tr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Artificial Passive</w:t>
            </w: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 xml:space="preserve">Antibodies collected from one to several persons </w:t>
            </w:r>
            <w:proofErr w:type="gramStart"/>
            <w:r>
              <w:rPr>
                <w:b/>
              </w:rPr>
              <w:t>are injected</w:t>
            </w:r>
            <w:proofErr w:type="gramEnd"/>
            <w:r>
              <w:rPr>
                <w:b/>
              </w:rPr>
              <w:t xml:space="preserve"> into the body of an individual.</w:t>
            </w:r>
          </w:p>
        </w:tc>
      </w:tr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 xml:space="preserve">Natural Immunity: An antigen triggers the production of antibodies by the immune system of an individual. Memory cells </w:t>
            </w:r>
            <w:proofErr w:type="gramStart"/>
            <w:r>
              <w:rPr>
                <w:b/>
              </w:rPr>
              <w:t>are formed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</w:p>
        </w:tc>
      </w:tr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Natural Active</w:t>
            </w: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Antigen enters the body naturally by way of infection to cause a primary response and possibly a secondary response later.</w:t>
            </w:r>
          </w:p>
        </w:tc>
      </w:tr>
      <w:tr w:rsidR="00BC6390" w:rsidTr="00BC6390">
        <w:tc>
          <w:tcPr>
            <w:tcW w:w="3420" w:type="dxa"/>
          </w:tcPr>
          <w:p w:rsidR="00BC6390" w:rsidRDefault="00BC6390" w:rsidP="00E951F5">
            <w:pPr>
              <w:rPr>
                <w:b/>
              </w:rPr>
            </w:pPr>
          </w:p>
        </w:tc>
        <w:tc>
          <w:tcPr>
            <w:tcW w:w="2250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>Artificial Active</w:t>
            </w:r>
          </w:p>
        </w:tc>
        <w:tc>
          <w:tcPr>
            <w:tcW w:w="4675" w:type="dxa"/>
          </w:tcPr>
          <w:p w:rsidR="00BC6390" w:rsidRDefault="00BC6390" w:rsidP="00E951F5">
            <w:pPr>
              <w:rPr>
                <w:b/>
              </w:rPr>
            </w:pPr>
            <w:r>
              <w:rPr>
                <w:b/>
              </w:rPr>
              <w:t xml:space="preserve">Antigen </w:t>
            </w:r>
            <w:proofErr w:type="gramStart"/>
            <w:r>
              <w:rPr>
                <w:b/>
              </w:rPr>
              <w:t>is injected</w:t>
            </w:r>
            <w:proofErr w:type="gramEnd"/>
            <w:r>
              <w:rPr>
                <w:b/>
              </w:rPr>
              <w:t xml:space="preserve"> into the body by way of vaccination to cause a primary response and possibly a secondary response later.</w:t>
            </w:r>
          </w:p>
        </w:tc>
      </w:tr>
    </w:tbl>
    <w:p w:rsidR="00BC6390" w:rsidRDefault="00BC6390" w:rsidP="00BC6390">
      <w:pPr>
        <w:pStyle w:val="ListParagraph"/>
        <w:spacing w:line="300" w:lineRule="exact"/>
        <w:rPr>
          <w:rFonts w:ascii="Arial" w:eastAsia="Arial" w:hAnsi="Arial" w:cs="Arial"/>
        </w:rPr>
      </w:pPr>
    </w:p>
    <w:p w:rsidR="00046BF5" w:rsidRPr="00F54A18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EC1E22">
        <w:rPr>
          <w:rFonts w:ascii="Arial" w:eastAsia="Arial" w:hAnsi="Arial" w:cs="Arial"/>
        </w:rPr>
        <w:t>Differentiate between</w:t>
      </w:r>
      <w:r w:rsidRPr="00F54A18">
        <w:rPr>
          <w:rFonts w:ascii="Arial" w:eastAsia="Arial" w:hAnsi="Arial" w:cs="Arial"/>
        </w:rPr>
        <w:t xml:space="preserve"> the primary immune response an</w:t>
      </w:r>
      <w:r>
        <w:rPr>
          <w:rFonts w:ascii="Arial" w:eastAsia="Arial" w:hAnsi="Arial" w:cs="Arial"/>
        </w:rPr>
        <w:t>d the secondary immune response with respect to speed, amount of antibodies produced, affinity of antibodies for antigens and the role of memory cells.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roles of macrophages and helper T cells in the integration of the innate and adaptive immune responses.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lastRenderedPageBreak/>
        <w:t>Relate va</w:t>
      </w:r>
      <w:r w:rsidR="002D2858">
        <w:rPr>
          <w:rFonts w:ascii="Arial" w:eastAsia="Arial" w:hAnsi="Arial" w:cs="Arial"/>
        </w:rPr>
        <w:t xml:space="preserve">rious ways immune responses </w:t>
      </w:r>
      <w:proofErr w:type="gramStart"/>
      <w:r w:rsidR="002D2858">
        <w:rPr>
          <w:rFonts w:ascii="Arial" w:eastAsia="Arial" w:hAnsi="Arial" w:cs="Arial"/>
        </w:rPr>
        <w:t xml:space="preserve">are </w:t>
      </w:r>
      <w:r w:rsidRPr="598FD5C0">
        <w:rPr>
          <w:rFonts w:ascii="Arial" w:eastAsia="Arial" w:hAnsi="Arial" w:cs="Arial"/>
        </w:rPr>
        <w:t>kept</w:t>
      </w:r>
      <w:proofErr w:type="gramEnd"/>
      <w:r w:rsidRPr="598FD5C0">
        <w:rPr>
          <w:rFonts w:ascii="Arial" w:eastAsia="Arial" w:hAnsi="Arial" w:cs="Arial"/>
        </w:rPr>
        <w:t xml:space="preserve"> in check.</w:t>
      </w:r>
    </w:p>
    <w:p w:rsidR="00046BF5" w:rsidRDefault="002D2858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autoimmunity and briefly describe</w:t>
      </w:r>
      <w:r w:rsidR="00046BF5" w:rsidRPr="598FD5C0">
        <w:rPr>
          <w:rFonts w:ascii="Arial" w:eastAsia="Arial" w:hAnsi="Arial" w:cs="Arial"/>
        </w:rPr>
        <w:t xml:space="preserve"> </w:t>
      </w:r>
      <w:r w:rsidR="00046BF5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five</w:t>
      </w:r>
      <w:r w:rsidR="00046BF5" w:rsidRPr="598FD5C0">
        <w:rPr>
          <w:rFonts w:ascii="Arial" w:eastAsia="Arial" w:hAnsi="Arial" w:cs="Arial"/>
        </w:rPr>
        <w:t xml:space="preserve"> theories as to its cause.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</w:t>
      </w:r>
      <w:r w:rsidR="002D2858">
        <w:rPr>
          <w:rFonts w:ascii="Arial" w:eastAsia="Arial" w:hAnsi="Arial" w:cs="Arial"/>
        </w:rPr>
        <w:t xml:space="preserve"> mechanisms of action of the four classes of</w:t>
      </w:r>
      <w:r w:rsidRPr="598FD5C0">
        <w:rPr>
          <w:rFonts w:ascii="Arial" w:eastAsia="Arial" w:hAnsi="Arial" w:cs="Arial"/>
        </w:rPr>
        <w:t xml:space="preserve"> immunosuppressive drugs</w:t>
      </w:r>
      <w:r w:rsidR="002D2858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Describe, </w:t>
      </w:r>
      <w:proofErr w:type="gramStart"/>
      <w:r w:rsidRPr="598FD5C0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tep-by-step</w:t>
      </w:r>
      <w:proofErr w:type="gramEnd"/>
      <w:r>
        <w:rPr>
          <w:rFonts w:ascii="Arial" w:eastAsia="Arial" w:hAnsi="Arial" w:cs="Arial"/>
        </w:rPr>
        <w:t>, a Hypersensitivity Type I reaction and give examples of triggers and related disorders.</w:t>
      </w:r>
    </w:p>
    <w:p w:rsidR="00046BF5" w:rsidRPr="000709CD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Describe, s</w:t>
      </w:r>
      <w:r>
        <w:rPr>
          <w:rFonts w:ascii="Arial" w:eastAsia="Arial" w:hAnsi="Arial" w:cs="Arial"/>
        </w:rPr>
        <w:t>tep-by-step, a Hypersensitivity Type II reaction and give examples of triggers and related disorders.</w:t>
      </w:r>
    </w:p>
    <w:p w:rsidR="00046BF5" w:rsidRDefault="00046BF5" w:rsidP="00046BF5">
      <w:pPr>
        <w:spacing w:line="300" w:lineRule="exact"/>
        <w:rPr>
          <w:rFonts w:ascii="Arial" w:eastAsia="Arial" w:hAnsi="Arial" w:cs="Arial"/>
          <w:b/>
          <w:bCs/>
        </w:rPr>
      </w:pPr>
      <w:r w:rsidRPr="598FD5C0">
        <w:rPr>
          <w:rFonts w:ascii="Arial" w:eastAsia="Arial" w:hAnsi="Arial" w:cs="Arial"/>
          <w:b/>
          <w:bCs/>
        </w:rPr>
        <w:t>Lecture 3D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Describe, s</w:t>
      </w:r>
      <w:r>
        <w:rPr>
          <w:rFonts w:ascii="Arial" w:eastAsia="Arial" w:hAnsi="Arial" w:cs="Arial"/>
        </w:rPr>
        <w:t>tep-by-step, a Hypersensitivity Type III reaction and give examples of triggers and related disorders.</w:t>
      </w:r>
    </w:p>
    <w:p w:rsidR="00046BF5" w:rsidRPr="000709CD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Describe, s</w:t>
      </w:r>
      <w:r>
        <w:rPr>
          <w:rFonts w:ascii="Arial" w:eastAsia="Arial" w:hAnsi="Arial" w:cs="Arial"/>
        </w:rPr>
        <w:t>tep-by-step, a Hypersensitivity Type IV reaction and give examples of triggers and related disorders.</w:t>
      </w:r>
    </w:p>
    <w:p w:rsidR="00046BF5" w:rsidRPr="004C1F3F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Describe </w:t>
      </w:r>
      <w:r>
        <w:rPr>
          <w:rFonts w:ascii="Arial" w:eastAsia="Arial" w:hAnsi="Arial" w:cs="Arial"/>
        </w:rPr>
        <w:t xml:space="preserve">two </w:t>
      </w:r>
      <w:r w:rsidRPr="598FD5C0">
        <w:rPr>
          <w:rFonts w:ascii="Arial" w:eastAsia="Arial" w:hAnsi="Arial" w:cs="Arial"/>
        </w:rPr>
        <w:t>reasons for the failure of pha</w:t>
      </w:r>
      <w:r>
        <w:rPr>
          <w:rFonts w:ascii="Arial" w:eastAsia="Arial" w:hAnsi="Arial" w:cs="Arial"/>
        </w:rPr>
        <w:t xml:space="preserve">gocytosis that leads to </w:t>
      </w:r>
      <w:r w:rsidRPr="004C1F3F">
        <w:rPr>
          <w:rFonts w:ascii="Arial" w:eastAsia="Arial" w:hAnsi="Arial" w:cs="Arial"/>
        </w:rPr>
        <w:t>granuloma formation.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003A60AA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</w:t>
      </w:r>
      <w:r w:rsidRPr="598FD5C0">
        <w:rPr>
          <w:rFonts w:ascii="Arial" w:eastAsia="Arial" w:hAnsi="Arial" w:cs="Arial"/>
        </w:rPr>
        <w:t xml:space="preserve">the primary immunodeficiency disorders: SCIDs, </w:t>
      </w:r>
      <w:proofErr w:type="gramStart"/>
      <w:r w:rsidRPr="598FD5C0">
        <w:rPr>
          <w:rFonts w:ascii="Arial" w:eastAsia="Arial" w:hAnsi="Arial" w:cs="Arial"/>
        </w:rPr>
        <w:t>Wiskott-Aldrich Syndrome</w:t>
      </w:r>
      <w:proofErr w:type="gramEnd"/>
      <w:r w:rsidRPr="598FD5C0">
        <w:rPr>
          <w:rFonts w:ascii="Arial" w:eastAsia="Arial" w:hAnsi="Arial" w:cs="Arial"/>
        </w:rPr>
        <w:t>, DiGeorge Syndrome, chronic mucocutaneous ca</w:t>
      </w:r>
      <w:r>
        <w:rPr>
          <w:rFonts w:ascii="Arial" w:eastAsia="Arial" w:hAnsi="Arial" w:cs="Arial"/>
        </w:rPr>
        <w:t>n</w:t>
      </w:r>
      <w:r w:rsidRPr="598FD5C0">
        <w:rPr>
          <w:rFonts w:ascii="Arial" w:eastAsia="Arial" w:hAnsi="Arial" w:cs="Arial"/>
        </w:rPr>
        <w:t>didiasis, IgA deficiency and Bru</w:t>
      </w:r>
      <w:r>
        <w:rPr>
          <w:rFonts w:ascii="Arial" w:eastAsia="Arial" w:hAnsi="Arial" w:cs="Arial"/>
        </w:rPr>
        <w:t>ton X-Linked Agammaglobulinemia with respect to etiology and clinical manifestations. (Table provided)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C6390" w:rsidTr="00E951F5">
        <w:tc>
          <w:tcPr>
            <w:tcW w:w="3596" w:type="dxa"/>
          </w:tcPr>
          <w:p w:rsidR="00BC6390" w:rsidRDefault="00BC6390" w:rsidP="00E951F5">
            <w:r>
              <w:t>Disorder</w:t>
            </w:r>
          </w:p>
        </w:tc>
        <w:tc>
          <w:tcPr>
            <w:tcW w:w="3597" w:type="dxa"/>
          </w:tcPr>
          <w:p w:rsidR="00BC6390" w:rsidRDefault="00BC6390" w:rsidP="00E951F5">
            <w:r>
              <w:t>Etiology</w:t>
            </w:r>
          </w:p>
        </w:tc>
        <w:tc>
          <w:tcPr>
            <w:tcW w:w="3597" w:type="dxa"/>
          </w:tcPr>
          <w:p w:rsidR="00BC6390" w:rsidRDefault="00BC6390" w:rsidP="00E951F5">
            <w:r>
              <w:t>Clinical Manifestations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/>
        </w:tc>
        <w:tc>
          <w:tcPr>
            <w:tcW w:w="3597" w:type="dxa"/>
          </w:tcPr>
          <w:p w:rsidR="00BC6390" w:rsidRDefault="00BC6390" w:rsidP="00E951F5"/>
        </w:tc>
        <w:tc>
          <w:tcPr>
            <w:tcW w:w="3597" w:type="dxa"/>
          </w:tcPr>
          <w:p w:rsidR="00BC6390" w:rsidRDefault="00BC6390" w:rsidP="00E951F5"/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T-B+NK- SCID</w:t>
            </w:r>
          </w:p>
        </w:tc>
        <w:tc>
          <w:tcPr>
            <w:tcW w:w="3597" w:type="dxa"/>
          </w:tcPr>
          <w:p w:rsidR="00BC6390" w:rsidRDefault="00BC6390" w:rsidP="00E951F5">
            <w:r>
              <w:t>IL2R (IL2 receptor) gene mutation (X-linked)</w:t>
            </w:r>
          </w:p>
          <w:p w:rsidR="00BC6390" w:rsidRDefault="00BC6390" w:rsidP="00E951F5">
            <w:r>
              <w:t>JAK3 (Janus kinase) gene mutation (autosomal)</w:t>
            </w:r>
          </w:p>
          <w:p w:rsidR="00BC6390" w:rsidRDefault="00BC6390" w:rsidP="00E951F5">
            <w:r>
              <w:t xml:space="preserve">In both </w:t>
            </w:r>
            <w:proofErr w:type="gramStart"/>
            <w:r>
              <w:t>cases</w:t>
            </w:r>
            <w:proofErr w:type="gramEnd"/>
            <w:r>
              <w:t xml:space="preserve"> IL2 receptor function is impaired. Activation of T cells is impaired.</w:t>
            </w:r>
          </w:p>
        </w:tc>
        <w:tc>
          <w:tcPr>
            <w:tcW w:w="3597" w:type="dxa"/>
          </w:tcPr>
          <w:p w:rsidR="00BC6390" w:rsidRPr="005026BE" w:rsidRDefault="00BC6390" w:rsidP="00E951F5">
            <w:r>
              <w:t>Patients</w:t>
            </w:r>
            <w:r w:rsidRPr="005026BE">
              <w:t xml:space="preserve"> are extremely susceptible to opportunistic infections, most commonly:  </w:t>
            </w:r>
            <w:r w:rsidRPr="005026BE">
              <w:rPr>
                <w:i/>
                <w:iCs/>
              </w:rPr>
              <w:t>Candida albicans, Pneumocystis carinii</w:t>
            </w:r>
            <w:r w:rsidRPr="005026BE">
              <w:t>, cytomegalovirus (CMV), herpes virus, varicella (chicken pox) virus and measles virus.  Infections are medical emergencies due to the risk of sepsis.  Protective isolation of SCID children is advisable.</w:t>
            </w:r>
          </w:p>
          <w:p w:rsidR="00BC6390" w:rsidRDefault="00BC6390" w:rsidP="00E951F5"/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T-B-NK+ SCID</w:t>
            </w:r>
          </w:p>
        </w:tc>
        <w:tc>
          <w:tcPr>
            <w:tcW w:w="3597" w:type="dxa"/>
          </w:tcPr>
          <w:p w:rsidR="00BC6390" w:rsidRDefault="00BC6390" w:rsidP="00E951F5">
            <w:r>
              <w:t>RAG1 or RAG2 gene mutation</w:t>
            </w:r>
          </w:p>
          <w:p w:rsidR="00BC6390" w:rsidRDefault="00BC6390" w:rsidP="00E951F5">
            <w:r>
              <w:t>In both cases antibody, BCR and TCR diversity is limited. T cell and B cell responses are limited to very few antigens.</w:t>
            </w:r>
          </w:p>
        </w:tc>
        <w:tc>
          <w:tcPr>
            <w:tcW w:w="3597" w:type="dxa"/>
          </w:tcPr>
          <w:p w:rsidR="00BC6390" w:rsidRDefault="00BC6390" w:rsidP="00E951F5">
            <w:r>
              <w:t>As above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T-B-NK-</w:t>
            </w:r>
          </w:p>
        </w:tc>
        <w:tc>
          <w:tcPr>
            <w:tcW w:w="3597" w:type="dxa"/>
          </w:tcPr>
          <w:p w:rsidR="00BC6390" w:rsidRDefault="00BC6390" w:rsidP="00E951F5">
            <w:r>
              <w:t>ADA (adenosine deaminase) gene mutation; naïve T4 cell conversion to effector T4 cell is impaired.</w:t>
            </w:r>
          </w:p>
          <w:p w:rsidR="00BC6390" w:rsidRDefault="00BC6390" w:rsidP="00E951F5">
            <w:r>
              <w:t>AD2 (adenylate kinase) gene mutation; most severe form of SCID (reticular dysgenesis); neutrophil activity is also affected.</w:t>
            </w:r>
          </w:p>
        </w:tc>
        <w:tc>
          <w:tcPr>
            <w:tcW w:w="3597" w:type="dxa"/>
          </w:tcPr>
          <w:p w:rsidR="00BC6390" w:rsidRDefault="00BC6390" w:rsidP="00E951F5">
            <w:r>
              <w:t>As above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T-B+NK+</w:t>
            </w:r>
          </w:p>
        </w:tc>
        <w:tc>
          <w:tcPr>
            <w:tcW w:w="3597" w:type="dxa"/>
          </w:tcPr>
          <w:p w:rsidR="00BC6390" w:rsidRDefault="00BC6390" w:rsidP="00E951F5">
            <w:r>
              <w:t>IL7R gene mutation; IL7 receptor activity is impaired.</w:t>
            </w:r>
          </w:p>
        </w:tc>
        <w:tc>
          <w:tcPr>
            <w:tcW w:w="3597" w:type="dxa"/>
          </w:tcPr>
          <w:p w:rsidR="00BC6390" w:rsidRDefault="00BC6390" w:rsidP="00E951F5">
            <w:r>
              <w:t>As above</w:t>
            </w:r>
          </w:p>
          <w:p w:rsidR="00BC6390" w:rsidRDefault="00BC6390" w:rsidP="00E951F5">
            <w:r>
              <w:t>Not as severe as other forms.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Wiskott-Aldrich Syndrome</w:t>
            </w:r>
          </w:p>
        </w:tc>
        <w:tc>
          <w:tcPr>
            <w:tcW w:w="3597" w:type="dxa"/>
          </w:tcPr>
          <w:p w:rsidR="00BC6390" w:rsidRDefault="00BC6390" w:rsidP="00E951F5">
            <w:r>
              <w:t xml:space="preserve">WAS gene (X-linked) mutation; impaired cytoskeleton organization in T cells and B cells resulting in: </w:t>
            </w:r>
            <w:r w:rsidRPr="00B14D68">
              <w:t>Abnormal antibody production</w:t>
            </w:r>
            <w:r>
              <w:t xml:space="preserve"> and antibody type switching in </w:t>
            </w:r>
            <w:r w:rsidRPr="00B14D68">
              <w:t>plasma cel</w:t>
            </w:r>
            <w:r>
              <w:t>ls.</w:t>
            </w:r>
          </w:p>
          <w:p w:rsidR="00BC6390" w:rsidRPr="00B14D68" w:rsidRDefault="00BC6390" w:rsidP="00E951F5">
            <w:r w:rsidRPr="00B14D68">
              <w:t>IgM levels are low and the levels of the other antibody types are either high or low.  </w:t>
            </w:r>
          </w:p>
          <w:p w:rsidR="00BC6390" w:rsidRPr="00B14D68" w:rsidRDefault="00BC6390" w:rsidP="00E951F5">
            <w:r w:rsidRPr="00B14D68">
              <w:t>T cells are present but have low activity.</w:t>
            </w:r>
          </w:p>
          <w:p w:rsidR="00BC6390" w:rsidRPr="00B14D68" w:rsidRDefault="00BC6390" w:rsidP="00E951F5">
            <w:r>
              <w:t>T</w:t>
            </w:r>
            <w:r w:rsidRPr="00B14D68">
              <w:t>hrombocytopenia, but the relationship to the WAS gene is unknown.</w:t>
            </w:r>
          </w:p>
          <w:p w:rsidR="00BC6390" w:rsidRDefault="00BC6390" w:rsidP="00E951F5"/>
        </w:tc>
        <w:tc>
          <w:tcPr>
            <w:tcW w:w="3597" w:type="dxa"/>
          </w:tcPr>
          <w:p w:rsidR="00BC6390" w:rsidRDefault="00BC6390" w:rsidP="00E951F5">
            <w:r>
              <w:t>Males are affected by:</w:t>
            </w:r>
          </w:p>
          <w:p w:rsidR="00BC6390" w:rsidRPr="00B14D68" w:rsidRDefault="00BC6390" w:rsidP="00E951F5">
            <w:r w:rsidRPr="00B14D68">
              <w:t>Eczema (dermatitis)</w:t>
            </w:r>
          </w:p>
          <w:p w:rsidR="00BC6390" w:rsidRPr="00B14D68" w:rsidRDefault="00BC6390" w:rsidP="00E951F5">
            <w:r w:rsidRPr="00B14D68">
              <w:t>Purpura (flat red skin patches due to dermal bleeding) </w:t>
            </w:r>
          </w:p>
          <w:p w:rsidR="00BC6390" w:rsidRPr="00B14D68" w:rsidRDefault="00BC6390" w:rsidP="00E951F5">
            <w:r w:rsidRPr="00B14D68">
              <w:t>Infections:  pneumonia, meningitis, otitis media, sepsis</w:t>
            </w:r>
          </w:p>
          <w:p w:rsidR="00BC6390" w:rsidRPr="00B14D68" w:rsidRDefault="00BC6390" w:rsidP="00E951F5">
            <w:r w:rsidRPr="00B14D68">
              <w:t>Renal disease, malignancy, systemic autoimmunity</w:t>
            </w:r>
          </w:p>
          <w:p w:rsidR="00BC6390" w:rsidRDefault="00BC6390" w:rsidP="00E951F5"/>
          <w:p w:rsidR="00BC6390" w:rsidRDefault="00BC6390" w:rsidP="00E951F5"/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DiGeorge Syndrome</w:t>
            </w:r>
          </w:p>
        </w:tc>
        <w:tc>
          <w:tcPr>
            <w:tcW w:w="3597" w:type="dxa"/>
          </w:tcPr>
          <w:p w:rsidR="00BC6390" w:rsidRDefault="00BC6390" w:rsidP="00E951F5">
            <w:r>
              <w:t>Partial deletion of the long arm of chromosome 22; thymus gland is very small or absent; T cell development is impaired</w:t>
            </w:r>
          </w:p>
        </w:tc>
        <w:tc>
          <w:tcPr>
            <w:tcW w:w="3597" w:type="dxa"/>
          </w:tcPr>
          <w:p w:rsidR="00BC6390" w:rsidRDefault="00BC6390" w:rsidP="00E951F5">
            <w:r>
              <w:t>Recurrent infections</w:t>
            </w:r>
          </w:p>
          <w:p w:rsidR="00BC6390" w:rsidRDefault="00BC6390" w:rsidP="00E951F5">
            <w:r>
              <w:t>Non-immune effects:</w:t>
            </w:r>
          </w:p>
          <w:p w:rsidR="00BC6390" w:rsidRDefault="00BC6390" w:rsidP="00E951F5">
            <w:r w:rsidRPr="00B14D68">
              <w:t>developmental delay, cardiac anomalies, hypoparathyroidism with hypocalcemia, hypothyroidism, esophageal atresia, urogenital anomalies, abnormal facial features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Chronic Mucocutaneous Candidiasis</w:t>
            </w:r>
          </w:p>
        </w:tc>
        <w:tc>
          <w:tcPr>
            <w:tcW w:w="3597" w:type="dxa"/>
          </w:tcPr>
          <w:p w:rsidR="00BC6390" w:rsidRDefault="00BC6390" w:rsidP="00E951F5">
            <w:r>
              <w:t xml:space="preserve">Mutation in the gene for IL17 or IL17 receptor; individuals are unable to respond to antigens associated with </w:t>
            </w:r>
            <w:r w:rsidRPr="002F594F">
              <w:rPr>
                <w:i/>
              </w:rPr>
              <w:t>Candida albicans</w:t>
            </w:r>
            <w:r>
              <w:t xml:space="preserve"> (yeast)</w:t>
            </w:r>
          </w:p>
        </w:tc>
        <w:tc>
          <w:tcPr>
            <w:tcW w:w="3597" w:type="dxa"/>
          </w:tcPr>
          <w:p w:rsidR="00BC6390" w:rsidRPr="002F594F" w:rsidRDefault="00BC6390" w:rsidP="00E951F5">
            <w:r w:rsidRPr="002F594F">
              <w:t>Severe skin and mucous membrane yeast infections occur.  Skin infections cause disfigurement.</w:t>
            </w:r>
          </w:p>
          <w:p w:rsidR="00BC6390" w:rsidRDefault="00BC6390" w:rsidP="00E951F5"/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IgA Deficiency</w:t>
            </w:r>
          </w:p>
        </w:tc>
        <w:tc>
          <w:tcPr>
            <w:tcW w:w="3597" w:type="dxa"/>
          </w:tcPr>
          <w:p w:rsidR="00BC6390" w:rsidRDefault="00BC6390" w:rsidP="00E951F5">
            <w:r>
              <w:t xml:space="preserve">Autosomal recessive and autosomal dominant forms exist, but gene </w:t>
            </w:r>
            <w:proofErr w:type="gramStart"/>
            <w:r>
              <w:t>has not yet been identified</w:t>
            </w:r>
            <w:proofErr w:type="gramEnd"/>
            <w:r>
              <w:t>. Plasma cells cannot produce IgA. Production of anti-antibody antibodies is heightened (autoimmunity)</w:t>
            </w:r>
          </w:p>
        </w:tc>
        <w:tc>
          <w:tcPr>
            <w:tcW w:w="3597" w:type="dxa"/>
          </w:tcPr>
          <w:p w:rsidR="00BC6390" w:rsidRDefault="00BC6390" w:rsidP="00E951F5">
            <w:r>
              <w:t xml:space="preserve">Body tract infections </w:t>
            </w:r>
          </w:p>
          <w:p w:rsidR="00BC6390" w:rsidRDefault="00BC6390" w:rsidP="00E951F5">
            <w:r>
              <w:t xml:space="preserve">(IgA is the secretory antibody. It </w:t>
            </w:r>
            <w:proofErr w:type="gramStart"/>
            <w:r>
              <w:t>is normally produced</w:t>
            </w:r>
            <w:proofErr w:type="gramEnd"/>
            <w:r>
              <w:t xml:space="preserve"> by B cells in the lymphoid nodules that reside in body tract walls.)</w:t>
            </w:r>
          </w:p>
        </w:tc>
      </w:tr>
      <w:tr w:rsidR="00BC6390" w:rsidTr="00E951F5">
        <w:tc>
          <w:tcPr>
            <w:tcW w:w="3596" w:type="dxa"/>
          </w:tcPr>
          <w:p w:rsidR="00BC6390" w:rsidRDefault="00BC6390" w:rsidP="00E951F5">
            <w:r>
              <w:t>Bruton X-Linked Agammaglobulinemia</w:t>
            </w:r>
          </w:p>
        </w:tc>
        <w:tc>
          <w:tcPr>
            <w:tcW w:w="3597" w:type="dxa"/>
          </w:tcPr>
          <w:p w:rsidR="00BC6390" w:rsidRDefault="00BC6390" w:rsidP="00E951F5">
            <w:r>
              <w:t>Btk (Bruton tyrosine kinase) gene mutation on the X chromosome</w:t>
            </w:r>
            <w:proofErr w:type="gramStart"/>
            <w:r>
              <w:t>;</w:t>
            </w:r>
            <w:proofErr w:type="gramEnd"/>
            <w:r>
              <w:t xml:space="preserve"> B cell numbers and IgG are very low. IgM and IgA are absent. Helper T cell numbers are low; lymphoid tissues are poorly developed.</w:t>
            </w:r>
          </w:p>
        </w:tc>
        <w:tc>
          <w:tcPr>
            <w:tcW w:w="3597" w:type="dxa"/>
          </w:tcPr>
          <w:p w:rsidR="00BC6390" w:rsidRDefault="00BC6390" w:rsidP="00E951F5">
            <w:r>
              <w:t>Males are affected by:</w:t>
            </w:r>
          </w:p>
          <w:p w:rsidR="00BC6390" w:rsidRPr="00E47A3A" w:rsidRDefault="00BC6390" w:rsidP="00E951F5">
            <w:r w:rsidRPr="00E47A3A">
              <w:t xml:space="preserve">Recurrent infections most often by </w:t>
            </w:r>
            <w:r w:rsidRPr="00E47A3A">
              <w:rPr>
                <w:i/>
                <w:iCs/>
              </w:rPr>
              <w:t>Streptococcus pneumoniae and Haemophilus influenza</w:t>
            </w:r>
            <w:r w:rsidRPr="00E47A3A">
              <w:t>:  pneumonia, meningitis, otitis media, sinusitis, sepsis.</w:t>
            </w:r>
          </w:p>
          <w:p w:rsidR="00BC6390" w:rsidRPr="00E47A3A" w:rsidRDefault="00BC6390" w:rsidP="00E951F5">
            <w:r w:rsidRPr="00E47A3A">
              <w:t>Adults with XLA experience high risk of lung disease and arthritis.</w:t>
            </w:r>
          </w:p>
          <w:p w:rsidR="00BC6390" w:rsidRDefault="00BC6390" w:rsidP="00E951F5"/>
        </w:tc>
      </w:tr>
    </w:tbl>
    <w:p w:rsidR="00BC6390" w:rsidRDefault="00BC6390" w:rsidP="00BC6390">
      <w:pPr>
        <w:pStyle w:val="ListParagraph"/>
        <w:spacing w:line="300" w:lineRule="exact"/>
        <w:rPr>
          <w:rFonts w:ascii="Arial" w:eastAsia="Arial" w:hAnsi="Arial" w:cs="Arial"/>
        </w:rPr>
      </w:pP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various causes of secondary immunodeficiency disorders.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Correctly label a diagram of an HIV virus.</w:t>
      </w:r>
      <w:r w:rsidR="002D2858">
        <w:rPr>
          <w:rFonts w:ascii="Arial" w:eastAsia="Arial" w:hAnsi="Arial" w:cs="Arial"/>
        </w:rPr>
        <w:t xml:space="preserve"> 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Describe, step-by-step, the infection of a CD4 cell by HIV</w:t>
      </w:r>
      <w:r>
        <w:rPr>
          <w:rFonts w:ascii="Arial" w:eastAsia="Arial" w:hAnsi="Arial" w:cs="Arial"/>
        </w:rPr>
        <w:t xml:space="preserve"> at the molecular level</w:t>
      </w:r>
      <w:r w:rsidRPr="598FD5C0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Describe, step-by-step, the HIV life cycle</w:t>
      </w:r>
      <w:r>
        <w:rPr>
          <w:rFonts w:ascii="Arial" w:eastAsia="Arial" w:hAnsi="Arial" w:cs="Arial"/>
        </w:rPr>
        <w:t xml:space="preserve"> at the molecular level</w:t>
      </w:r>
      <w:r w:rsidRPr="598FD5C0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transmission of HIV.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 xml:space="preserve">Describe </w:t>
      </w:r>
      <w:r>
        <w:rPr>
          <w:rFonts w:ascii="Arial" w:eastAsia="Arial" w:hAnsi="Arial" w:cs="Arial"/>
        </w:rPr>
        <w:t xml:space="preserve">multiple </w:t>
      </w:r>
      <w:r w:rsidRPr="598FD5C0">
        <w:rPr>
          <w:rFonts w:ascii="Arial" w:eastAsia="Arial" w:hAnsi="Arial" w:cs="Arial"/>
        </w:rPr>
        <w:t>mechanisms by which gp120 is involved in killing CD4 cells</w:t>
      </w:r>
      <w:r>
        <w:rPr>
          <w:rFonts w:ascii="Arial" w:eastAsia="Arial" w:hAnsi="Arial" w:cs="Arial"/>
        </w:rPr>
        <w:t xml:space="preserve"> at the molecular level</w:t>
      </w:r>
      <w:r w:rsidRPr="598FD5C0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progression of HIV infection to the point of an AIDS diagnosis.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clinical manifestations of AIDS</w:t>
      </w:r>
      <w:r>
        <w:rPr>
          <w:rFonts w:ascii="Arial" w:eastAsia="Arial" w:hAnsi="Arial" w:cs="Arial"/>
        </w:rPr>
        <w:t xml:space="preserve"> including the diagnostic CD4 count</w:t>
      </w:r>
      <w:r w:rsidRPr="598FD5C0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Describe the blood test for HIV</w:t>
      </w:r>
      <w:r>
        <w:rPr>
          <w:rFonts w:ascii="Arial" w:eastAsia="Arial" w:hAnsi="Arial" w:cs="Arial"/>
        </w:rPr>
        <w:t xml:space="preserve"> at the molecular level</w:t>
      </w:r>
      <w:r w:rsidRPr="598FD5C0">
        <w:rPr>
          <w:rFonts w:ascii="Arial" w:eastAsia="Arial" w:hAnsi="Arial" w:cs="Arial"/>
        </w:rPr>
        <w:t>.</w:t>
      </w:r>
    </w:p>
    <w:p w:rsidR="00046BF5" w:rsidRDefault="00046BF5" w:rsidP="00046BF5">
      <w:pPr>
        <w:pStyle w:val="ListParagraph"/>
        <w:numPr>
          <w:ilvl w:val="0"/>
          <w:numId w:val="1"/>
        </w:numPr>
        <w:spacing w:line="300" w:lineRule="exact"/>
        <w:rPr>
          <w:rFonts w:ascii="Arial" w:eastAsia="Arial" w:hAnsi="Arial" w:cs="Arial"/>
        </w:rPr>
      </w:pPr>
      <w:r w:rsidRPr="598FD5C0">
        <w:rPr>
          <w:rFonts w:ascii="Arial" w:eastAsia="Arial" w:hAnsi="Arial" w:cs="Arial"/>
        </w:rPr>
        <w:t>Explain</w:t>
      </w:r>
      <w:r>
        <w:rPr>
          <w:rFonts w:ascii="Arial" w:eastAsia="Arial" w:hAnsi="Arial" w:cs="Arial"/>
        </w:rPr>
        <w:t>, at the molecular level,</w:t>
      </w:r>
      <w:r w:rsidRPr="598FD5C0">
        <w:rPr>
          <w:rFonts w:ascii="Arial" w:eastAsia="Arial" w:hAnsi="Arial" w:cs="Arial"/>
        </w:rPr>
        <w:t xml:space="preserve"> why there is no HIV vaccine yet.</w:t>
      </w:r>
    </w:p>
    <w:p w:rsidR="00046BF5" w:rsidRDefault="00046BF5"/>
    <w:sectPr w:rsidR="00046BF5" w:rsidSect="00046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1A"/>
    <w:multiLevelType w:val="hybridMultilevel"/>
    <w:tmpl w:val="257A3D78"/>
    <w:lvl w:ilvl="0" w:tplc="5540D28C">
      <w:start w:val="1"/>
      <w:numFmt w:val="decimal"/>
      <w:lvlText w:val="%1."/>
      <w:lvlJc w:val="left"/>
      <w:pPr>
        <w:ind w:left="720" w:hanging="360"/>
      </w:pPr>
    </w:lvl>
    <w:lvl w:ilvl="1" w:tplc="DC16B27E">
      <w:start w:val="1"/>
      <w:numFmt w:val="lowerLetter"/>
      <w:lvlText w:val="%2."/>
      <w:lvlJc w:val="left"/>
      <w:pPr>
        <w:ind w:left="1440" w:hanging="360"/>
      </w:pPr>
    </w:lvl>
    <w:lvl w:ilvl="2" w:tplc="18361F30">
      <w:start w:val="1"/>
      <w:numFmt w:val="lowerRoman"/>
      <w:lvlText w:val="%3."/>
      <w:lvlJc w:val="right"/>
      <w:pPr>
        <w:ind w:left="2160" w:hanging="180"/>
      </w:pPr>
    </w:lvl>
    <w:lvl w:ilvl="3" w:tplc="C2C0D1C8">
      <w:start w:val="1"/>
      <w:numFmt w:val="decimal"/>
      <w:lvlText w:val="%4."/>
      <w:lvlJc w:val="left"/>
      <w:pPr>
        <w:ind w:left="2880" w:hanging="360"/>
      </w:pPr>
    </w:lvl>
    <w:lvl w:ilvl="4" w:tplc="9D0A3514">
      <w:start w:val="1"/>
      <w:numFmt w:val="lowerLetter"/>
      <w:lvlText w:val="%5."/>
      <w:lvlJc w:val="left"/>
      <w:pPr>
        <w:ind w:left="3600" w:hanging="360"/>
      </w:pPr>
    </w:lvl>
    <w:lvl w:ilvl="5" w:tplc="BDB8BF18">
      <w:start w:val="1"/>
      <w:numFmt w:val="lowerRoman"/>
      <w:lvlText w:val="%6."/>
      <w:lvlJc w:val="right"/>
      <w:pPr>
        <w:ind w:left="4320" w:hanging="180"/>
      </w:pPr>
    </w:lvl>
    <w:lvl w:ilvl="6" w:tplc="73F4DE02">
      <w:start w:val="1"/>
      <w:numFmt w:val="decimal"/>
      <w:lvlText w:val="%7."/>
      <w:lvlJc w:val="left"/>
      <w:pPr>
        <w:ind w:left="5040" w:hanging="360"/>
      </w:pPr>
    </w:lvl>
    <w:lvl w:ilvl="7" w:tplc="9C6C5EF0">
      <w:start w:val="1"/>
      <w:numFmt w:val="lowerLetter"/>
      <w:lvlText w:val="%8."/>
      <w:lvlJc w:val="left"/>
      <w:pPr>
        <w:ind w:left="5760" w:hanging="360"/>
      </w:pPr>
    </w:lvl>
    <w:lvl w:ilvl="8" w:tplc="A3208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F5"/>
    <w:rsid w:val="00046BF5"/>
    <w:rsid w:val="002D2858"/>
    <w:rsid w:val="00B6184A"/>
    <w:rsid w:val="00BC6390"/>
    <w:rsid w:val="00C5319A"/>
    <w:rsid w:val="00DD594E"/>
    <w:rsid w:val="00F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50E5"/>
  <w15:chartTrackingRefBased/>
  <w15:docId w15:val="{40A1C9FF-43C0-416C-BFC4-454541BB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F5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C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4</cp:revision>
  <dcterms:created xsi:type="dcterms:W3CDTF">2020-09-22T19:23:00Z</dcterms:created>
  <dcterms:modified xsi:type="dcterms:W3CDTF">2021-03-11T18:00:00Z</dcterms:modified>
</cp:coreProperties>
</file>